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43" w:rsidRPr="00AC0443" w:rsidRDefault="00AC0443" w:rsidP="00AC0443">
      <w:pPr>
        <w:spacing w:before="300" w:after="150" w:line="240" w:lineRule="auto"/>
        <w:outlineLvl w:val="2"/>
        <w:rPr>
          <w:rFonts w:ascii="Helvetica" w:eastAsia="Times New Roman" w:hAnsi="Helvetica" w:cs="Helvetica"/>
          <w:color w:val="333333"/>
          <w:sz w:val="36"/>
          <w:szCs w:val="36"/>
          <w:lang w:val="en-US" w:eastAsia="it-IT"/>
        </w:rPr>
      </w:pPr>
      <w:r w:rsidRPr="00AC0443">
        <w:rPr>
          <w:rFonts w:ascii="Helvetica" w:eastAsia="Times New Roman" w:hAnsi="Helvetica" w:cs="Helvetica"/>
          <w:color w:val="333333"/>
          <w:sz w:val="36"/>
          <w:szCs w:val="36"/>
          <w:lang w:val="en-US" w:eastAsia="it-IT"/>
        </w:rPr>
        <w:t>Subject</w:t>
      </w:r>
      <w:r w:rsidR="009C0F6D">
        <w:rPr>
          <w:rFonts w:ascii="Helvetica" w:eastAsia="Times New Roman" w:hAnsi="Helvetica" w:cs="Helvetica"/>
          <w:color w:val="333333"/>
          <w:sz w:val="36"/>
          <w:szCs w:val="36"/>
          <w:lang w:val="en-US" w:eastAsia="it-IT"/>
        </w:rPr>
        <w:tab/>
      </w:r>
      <w:r w:rsidR="009C0F6D">
        <w:rPr>
          <w:rFonts w:ascii="Helvetica" w:eastAsia="Times New Roman" w:hAnsi="Helvetica" w:cs="Helvetica"/>
          <w:color w:val="333333"/>
          <w:sz w:val="36"/>
          <w:szCs w:val="36"/>
          <w:lang w:val="en-US" w:eastAsia="it-IT"/>
        </w:rPr>
        <w:tab/>
      </w:r>
      <w:hyperlink r:id="rId5" w:history="1">
        <w:r w:rsidR="009C0F6D" w:rsidRPr="00AC0443">
          <w:rPr>
            <w:rStyle w:val="Collegamentoipertestuale"/>
            <w:lang w:val="en-US"/>
          </w:rPr>
          <w:t>https://llis.nasa.gov/lesson/779</w:t>
        </w:r>
      </w:hyperlink>
    </w:p>
    <w:p w:rsidR="009C0F6D" w:rsidRPr="00D75E59" w:rsidRDefault="00AC0443" w:rsidP="009C0F6D">
      <w:pPr>
        <w:rPr>
          <w:lang w:val="en-US"/>
        </w:rPr>
      </w:pPr>
      <w:r w:rsidRPr="00AC0443">
        <w:rPr>
          <w:rFonts w:ascii="Helvetica" w:eastAsia="Times New Roman" w:hAnsi="Helvetica" w:cs="Helvetica"/>
          <w:b/>
          <w:bCs/>
          <w:i/>
          <w:iCs/>
          <w:color w:val="333333"/>
          <w:sz w:val="21"/>
          <w:szCs w:val="21"/>
          <w:lang w:val="en-US" w:eastAsia="it-IT"/>
        </w:rPr>
        <w:t>Environmental Test Sequencing</w:t>
      </w:r>
      <w:r w:rsidR="009C0F6D">
        <w:rPr>
          <w:rFonts w:ascii="Helvetica" w:eastAsia="Times New Roman" w:hAnsi="Helvetica" w:cs="Helvetica"/>
          <w:b/>
          <w:bCs/>
          <w:i/>
          <w:iCs/>
          <w:color w:val="333333"/>
          <w:sz w:val="21"/>
          <w:szCs w:val="21"/>
          <w:lang w:val="en-US" w:eastAsia="it-IT"/>
        </w:rPr>
        <w:t xml:space="preserve">      </w:t>
      </w:r>
      <w:r w:rsidR="009C0F6D">
        <w:rPr>
          <w:rFonts w:ascii="Helvetica" w:eastAsia="Times New Roman" w:hAnsi="Helvetica" w:cs="Helvetica"/>
          <w:b/>
          <w:bCs/>
          <w:i/>
          <w:iCs/>
          <w:color w:val="333333"/>
          <w:sz w:val="21"/>
          <w:szCs w:val="21"/>
          <w:lang w:val="en-US" w:eastAsia="it-IT"/>
        </w:rPr>
        <w:tab/>
      </w:r>
    </w:p>
    <w:p w:rsidR="00AC0443" w:rsidRPr="00AC0443" w:rsidRDefault="00AC0443" w:rsidP="00AC0443">
      <w:pPr>
        <w:spacing w:before="300" w:after="150" w:line="240" w:lineRule="auto"/>
        <w:outlineLvl w:val="2"/>
        <w:rPr>
          <w:rFonts w:ascii="Helvetica" w:eastAsia="Times New Roman" w:hAnsi="Helvetica" w:cs="Helvetica"/>
          <w:color w:val="333333"/>
          <w:sz w:val="36"/>
          <w:szCs w:val="36"/>
          <w:lang w:val="en-US" w:eastAsia="it-IT"/>
        </w:rPr>
      </w:pPr>
      <w:r w:rsidRPr="00AC0443">
        <w:rPr>
          <w:rFonts w:ascii="Helvetica" w:eastAsia="Times New Roman" w:hAnsi="Helvetica" w:cs="Helvetica"/>
          <w:color w:val="333333"/>
          <w:sz w:val="36"/>
          <w:szCs w:val="36"/>
          <w:lang w:val="en-US" w:eastAsia="it-IT"/>
        </w:rPr>
        <w:t>Abstract</w:t>
      </w:r>
    </w:p>
    <w:p w:rsidR="00D75E59" w:rsidRPr="001D361E" w:rsidRDefault="00AC0443" w:rsidP="001D361E">
      <w:pPr>
        <w:spacing w:after="150" w:line="240" w:lineRule="auto"/>
        <w:rPr>
          <w:rFonts w:ascii="Helvetica" w:eastAsia="Times New Roman" w:hAnsi="Helvetica" w:cs="Helvetica"/>
          <w:color w:val="333333"/>
          <w:sz w:val="21"/>
          <w:szCs w:val="21"/>
          <w:lang w:val="en-US" w:eastAsia="it-IT"/>
        </w:rPr>
      </w:pPr>
      <w:r w:rsidRPr="00AC0443">
        <w:rPr>
          <w:rFonts w:ascii="Helvetica" w:eastAsia="Times New Roman" w:hAnsi="Helvetica" w:cs="Helvetica"/>
          <w:color w:val="333333"/>
          <w:sz w:val="21"/>
          <w:szCs w:val="21"/>
          <w:lang w:val="en-US" w:eastAsia="it-IT"/>
        </w:rPr>
        <w:t>Preferred Practice for Design &amp; Test. If the thermal-vacuum tests do not follow the dynamics tests, more intermittent or incipient discontinuity type failures may go undetected. If the defects are not detected during assembly level tests and are subsequently detected during the system level tests, redesign or rework at this late stage of the process could cause delays, increase costs, or make it necessary to accept additional risk that might have been avoided. If the defects are not detected at the system level, the defects may then cause hardware anomalies during the mission, and in the extreme could cause a mission failure. Perform dynamic tests prior to performing thermal-vacuum tests on flight hardware.</w:t>
      </w:r>
    </w:p>
    <w:p w:rsidR="00AC0443" w:rsidRPr="00AC0443" w:rsidRDefault="00AC0443" w:rsidP="00AC0443">
      <w:pPr>
        <w:spacing w:before="300" w:after="150" w:line="240" w:lineRule="auto"/>
        <w:outlineLvl w:val="2"/>
        <w:rPr>
          <w:rFonts w:ascii="Helvetica" w:eastAsia="Times New Roman" w:hAnsi="Helvetica" w:cs="Helvetica"/>
          <w:color w:val="333333"/>
          <w:sz w:val="36"/>
          <w:szCs w:val="36"/>
          <w:lang w:val="en-US" w:eastAsia="it-IT"/>
        </w:rPr>
      </w:pPr>
      <w:r w:rsidRPr="00AC0443">
        <w:rPr>
          <w:rFonts w:ascii="Helvetica" w:eastAsia="Times New Roman" w:hAnsi="Helvetica" w:cs="Helvetica"/>
          <w:color w:val="333333"/>
          <w:sz w:val="36"/>
          <w:szCs w:val="36"/>
          <w:lang w:val="en-US" w:eastAsia="it-IT"/>
        </w:rPr>
        <w:t>Subject</w:t>
      </w:r>
      <w:r w:rsidR="009C0F6D">
        <w:rPr>
          <w:rFonts w:ascii="Helvetica" w:eastAsia="Times New Roman" w:hAnsi="Helvetica" w:cs="Helvetica"/>
          <w:color w:val="333333"/>
          <w:sz w:val="36"/>
          <w:szCs w:val="36"/>
          <w:lang w:val="en-US" w:eastAsia="it-IT"/>
        </w:rPr>
        <w:tab/>
      </w:r>
      <w:r w:rsidR="009C0F6D">
        <w:rPr>
          <w:rFonts w:ascii="Helvetica" w:eastAsia="Times New Roman" w:hAnsi="Helvetica" w:cs="Helvetica"/>
          <w:color w:val="333333"/>
          <w:sz w:val="36"/>
          <w:szCs w:val="36"/>
          <w:lang w:val="en-US" w:eastAsia="it-IT"/>
        </w:rPr>
        <w:tab/>
      </w:r>
      <w:hyperlink r:id="rId6" w:history="1">
        <w:r w:rsidR="009C0F6D" w:rsidRPr="00BF4D3C">
          <w:rPr>
            <w:rStyle w:val="Collegamentoipertestuale"/>
            <w:rFonts w:ascii="Helvetica" w:eastAsia="Times New Roman" w:hAnsi="Helvetica" w:cs="Helvetica"/>
            <w:sz w:val="21"/>
            <w:szCs w:val="21"/>
            <w:lang w:val="en-US" w:eastAsia="it-IT"/>
          </w:rPr>
          <w:t>https://llis.nasa.gov/lesson/784</w:t>
        </w:r>
      </w:hyperlink>
    </w:p>
    <w:p w:rsidR="00AC0443" w:rsidRPr="00AC0443" w:rsidRDefault="00AC0443" w:rsidP="009C0F6D">
      <w:pPr>
        <w:spacing w:after="150" w:line="240" w:lineRule="auto"/>
        <w:rPr>
          <w:rFonts w:ascii="Helvetica" w:eastAsia="Times New Roman" w:hAnsi="Helvetica" w:cs="Helvetica"/>
          <w:color w:val="333333"/>
          <w:sz w:val="21"/>
          <w:szCs w:val="21"/>
          <w:lang w:val="en-US" w:eastAsia="it-IT"/>
        </w:rPr>
      </w:pPr>
      <w:r w:rsidRPr="00AC0443">
        <w:rPr>
          <w:rFonts w:ascii="Helvetica" w:eastAsia="Times New Roman" w:hAnsi="Helvetica" w:cs="Helvetica"/>
          <w:b/>
          <w:bCs/>
          <w:i/>
          <w:iCs/>
          <w:color w:val="333333"/>
          <w:sz w:val="21"/>
          <w:szCs w:val="21"/>
          <w:lang w:val="en-US" w:eastAsia="it-IT"/>
        </w:rPr>
        <w:t>Powered-On Vibration</w:t>
      </w:r>
      <w:r w:rsidR="009C0F6D">
        <w:rPr>
          <w:rFonts w:ascii="Helvetica" w:eastAsia="Times New Roman" w:hAnsi="Helvetica" w:cs="Helvetica"/>
          <w:b/>
          <w:bCs/>
          <w:i/>
          <w:iCs/>
          <w:color w:val="333333"/>
          <w:sz w:val="21"/>
          <w:szCs w:val="21"/>
          <w:lang w:val="en-US" w:eastAsia="it-IT"/>
        </w:rPr>
        <w:tab/>
      </w:r>
      <w:r w:rsidR="009C0F6D">
        <w:rPr>
          <w:rFonts w:ascii="Helvetica" w:eastAsia="Times New Roman" w:hAnsi="Helvetica" w:cs="Helvetica"/>
          <w:b/>
          <w:bCs/>
          <w:i/>
          <w:iCs/>
          <w:color w:val="333333"/>
          <w:sz w:val="21"/>
          <w:szCs w:val="21"/>
          <w:lang w:val="en-US" w:eastAsia="it-IT"/>
        </w:rPr>
        <w:tab/>
      </w:r>
      <w:r w:rsidR="009C0F6D">
        <w:rPr>
          <w:rFonts w:ascii="Helvetica" w:eastAsia="Times New Roman" w:hAnsi="Helvetica" w:cs="Helvetica"/>
          <w:b/>
          <w:bCs/>
          <w:i/>
          <w:iCs/>
          <w:color w:val="333333"/>
          <w:sz w:val="21"/>
          <w:szCs w:val="21"/>
          <w:lang w:val="en-US" w:eastAsia="it-IT"/>
        </w:rPr>
        <w:tab/>
      </w:r>
    </w:p>
    <w:p w:rsidR="00AC0443" w:rsidRPr="00AC0443" w:rsidRDefault="00AC0443" w:rsidP="00AC0443">
      <w:pPr>
        <w:spacing w:before="300" w:after="150" w:line="240" w:lineRule="auto"/>
        <w:outlineLvl w:val="2"/>
        <w:rPr>
          <w:rFonts w:ascii="Helvetica" w:eastAsia="Times New Roman" w:hAnsi="Helvetica" w:cs="Helvetica"/>
          <w:color w:val="333333"/>
          <w:sz w:val="36"/>
          <w:szCs w:val="36"/>
          <w:lang w:val="en-US" w:eastAsia="it-IT"/>
        </w:rPr>
      </w:pPr>
      <w:r w:rsidRPr="00AC0443">
        <w:rPr>
          <w:rFonts w:ascii="Helvetica" w:eastAsia="Times New Roman" w:hAnsi="Helvetica" w:cs="Helvetica"/>
          <w:color w:val="333333"/>
          <w:sz w:val="36"/>
          <w:szCs w:val="36"/>
          <w:lang w:val="en-US" w:eastAsia="it-IT"/>
        </w:rPr>
        <w:t>Abstract</w:t>
      </w:r>
    </w:p>
    <w:p w:rsidR="00AC0443" w:rsidRDefault="00AC0443" w:rsidP="00AC0443">
      <w:pPr>
        <w:spacing w:after="150" w:line="240" w:lineRule="auto"/>
        <w:rPr>
          <w:rFonts w:ascii="Helvetica" w:eastAsia="Times New Roman" w:hAnsi="Helvetica" w:cs="Helvetica"/>
          <w:color w:val="333333"/>
          <w:sz w:val="21"/>
          <w:szCs w:val="21"/>
          <w:lang w:val="en-US" w:eastAsia="it-IT"/>
        </w:rPr>
      </w:pPr>
      <w:r w:rsidRPr="00AC0443">
        <w:rPr>
          <w:rFonts w:ascii="Helvetica" w:eastAsia="Times New Roman" w:hAnsi="Helvetica" w:cs="Helvetica"/>
          <w:color w:val="333333"/>
          <w:sz w:val="21"/>
          <w:szCs w:val="21"/>
          <w:lang w:val="en-US" w:eastAsia="it-IT"/>
        </w:rPr>
        <w:t xml:space="preserve">Preferred Practice for Design &amp; Test. A failure to conduct powered-on vibration test may increase the risk of flight equipment containing flaws or intermittencies, such as electrical arcing, open circuits, and relay chatter, that may cause mission compromises or hardware failures. Supply power to electronic assemblies during vibration, acoustics, and </w:t>
      </w:r>
      <w:proofErr w:type="spellStart"/>
      <w:r w:rsidRPr="00AC0443">
        <w:rPr>
          <w:rFonts w:ascii="Helvetica" w:eastAsia="Times New Roman" w:hAnsi="Helvetica" w:cs="Helvetica"/>
          <w:color w:val="333333"/>
          <w:sz w:val="21"/>
          <w:szCs w:val="21"/>
          <w:lang w:val="en-US" w:eastAsia="it-IT"/>
        </w:rPr>
        <w:t>pyroshock</w:t>
      </w:r>
      <w:proofErr w:type="spellEnd"/>
      <w:r w:rsidRPr="00AC0443">
        <w:rPr>
          <w:rFonts w:ascii="Helvetica" w:eastAsia="Times New Roman" w:hAnsi="Helvetica" w:cs="Helvetica"/>
          <w:color w:val="333333"/>
          <w:sz w:val="21"/>
          <w:szCs w:val="21"/>
          <w:lang w:val="en-US" w:eastAsia="it-IT"/>
        </w:rPr>
        <w:t>, and monitor the electrical functions continuously while the excitation is applied.</w:t>
      </w:r>
    </w:p>
    <w:p w:rsidR="00D75E59" w:rsidRPr="00D75E59" w:rsidRDefault="00D75E59" w:rsidP="00AC0443">
      <w:pPr>
        <w:spacing w:after="150" w:line="240" w:lineRule="auto"/>
        <w:rPr>
          <w:rFonts w:ascii="Helvetica" w:eastAsia="Times New Roman" w:hAnsi="Helvetica" w:cs="Helvetica"/>
          <w:color w:val="333333"/>
          <w:sz w:val="16"/>
          <w:szCs w:val="16"/>
          <w:lang w:val="en-US" w:eastAsia="it-IT"/>
        </w:rPr>
      </w:pPr>
    </w:p>
    <w:p w:rsidR="00D75E59" w:rsidRPr="00D75E59" w:rsidRDefault="00D75E59" w:rsidP="009C0F6D">
      <w:pPr>
        <w:shd w:val="clear" w:color="auto" w:fill="FFFFFF"/>
        <w:spacing w:after="150" w:line="240" w:lineRule="auto"/>
        <w:rPr>
          <w:rFonts w:ascii="Helvetica" w:eastAsia="Times New Roman" w:hAnsi="Helvetica" w:cs="Helvetica"/>
          <w:color w:val="333333"/>
          <w:sz w:val="21"/>
          <w:szCs w:val="21"/>
          <w:lang w:val="en-US" w:eastAsia="it-IT"/>
        </w:rPr>
      </w:pPr>
      <w:r w:rsidRPr="00D75E59">
        <w:rPr>
          <w:rFonts w:ascii="Helvetica" w:eastAsia="Times New Roman" w:hAnsi="Helvetica" w:cs="Helvetica"/>
          <w:sz w:val="36"/>
          <w:szCs w:val="36"/>
          <w:lang w:val="en-US" w:eastAsia="it-IT"/>
        </w:rPr>
        <w:t>Subject</w:t>
      </w:r>
      <w:r w:rsidR="009C0F6D" w:rsidRPr="009C0F6D">
        <w:rPr>
          <w:rFonts w:ascii="Helvetica" w:eastAsia="Times New Roman" w:hAnsi="Helvetica" w:cs="Helvetica"/>
          <w:sz w:val="36"/>
          <w:szCs w:val="36"/>
          <w:lang w:val="en-US" w:eastAsia="it-IT"/>
        </w:rPr>
        <w:tab/>
      </w:r>
      <w:r w:rsidR="009C0F6D" w:rsidRPr="009C0F6D">
        <w:rPr>
          <w:rFonts w:ascii="Helvetica" w:eastAsia="Times New Roman" w:hAnsi="Helvetica" w:cs="Helvetica"/>
          <w:sz w:val="36"/>
          <w:szCs w:val="36"/>
          <w:lang w:val="en-US" w:eastAsia="it-IT"/>
        </w:rPr>
        <w:tab/>
      </w:r>
      <w:hyperlink r:id="rId7" w:history="1">
        <w:r w:rsidR="009C0F6D" w:rsidRPr="00BF4D3C">
          <w:rPr>
            <w:rStyle w:val="Collegamentoipertestuale"/>
            <w:rFonts w:ascii="Helvetica" w:eastAsia="Times New Roman" w:hAnsi="Helvetica" w:cs="Helvetica"/>
            <w:sz w:val="21"/>
            <w:szCs w:val="21"/>
            <w:lang w:val="en-US" w:eastAsia="it-IT"/>
          </w:rPr>
          <w:t>https://llis.nasa.gov/lesson/817</w:t>
        </w:r>
      </w:hyperlink>
    </w:p>
    <w:p w:rsidR="00D75E59" w:rsidRPr="00D75E59" w:rsidRDefault="00D75E59" w:rsidP="00D75E59">
      <w:pPr>
        <w:spacing w:after="0" w:line="240" w:lineRule="auto"/>
        <w:rPr>
          <w:rFonts w:ascii="Times New Roman" w:eastAsia="Times New Roman" w:hAnsi="Times New Roman" w:cs="Times New Roman"/>
          <w:sz w:val="24"/>
          <w:szCs w:val="24"/>
          <w:lang w:val="en-US" w:eastAsia="it-IT"/>
        </w:rPr>
      </w:pPr>
      <w:proofErr w:type="spellStart"/>
      <w:r w:rsidRPr="00D75E59">
        <w:rPr>
          <w:rFonts w:ascii="Times New Roman" w:eastAsia="Times New Roman" w:hAnsi="Times New Roman" w:cs="Times New Roman"/>
          <w:b/>
          <w:bCs/>
          <w:i/>
          <w:iCs/>
          <w:sz w:val="24"/>
          <w:szCs w:val="24"/>
          <w:highlight w:val="yellow"/>
          <w:lang w:val="en-US" w:eastAsia="it-IT"/>
        </w:rPr>
        <w:t>Vibroacoustic</w:t>
      </w:r>
      <w:proofErr w:type="spellEnd"/>
      <w:r w:rsidRPr="00D75E59">
        <w:rPr>
          <w:rFonts w:ascii="Times New Roman" w:eastAsia="Times New Roman" w:hAnsi="Times New Roman" w:cs="Times New Roman"/>
          <w:b/>
          <w:bCs/>
          <w:i/>
          <w:iCs/>
          <w:sz w:val="24"/>
          <w:szCs w:val="24"/>
          <w:highlight w:val="yellow"/>
          <w:lang w:val="en-US" w:eastAsia="it-IT"/>
        </w:rPr>
        <w:t xml:space="preserve"> Qualification Testing of Payloads, Subsystems, and Components</w:t>
      </w:r>
    </w:p>
    <w:p w:rsidR="00D75E59" w:rsidRPr="00D75E59" w:rsidRDefault="00D75E59" w:rsidP="00D75E59">
      <w:pPr>
        <w:shd w:val="clear" w:color="auto" w:fill="FFFFFF"/>
        <w:spacing w:before="300" w:after="150" w:line="240" w:lineRule="auto"/>
        <w:outlineLvl w:val="2"/>
        <w:rPr>
          <w:rFonts w:ascii="Helvetica" w:eastAsia="Times New Roman" w:hAnsi="Helvetica" w:cs="Helvetica"/>
          <w:color w:val="333333"/>
          <w:sz w:val="36"/>
          <w:szCs w:val="36"/>
          <w:lang w:val="en-US" w:eastAsia="it-IT"/>
        </w:rPr>
      </w:pPr>
      <w:r w:rsidRPr="00D75E59">
        <w:rPr>
          <w:rFonts w:ascii="Helvetica" w:eastAsia="Times New Roman" w:hAnsi="Helvetica" w:cs="Helvetica"/>
          <w:color w:val="333333"/>
          <w:sz w:val="36"/>
          <w:szCs w:val="36"/>
          <w:lang w:val="en-US" w:eastAsia="it-IT"/>
        </w:rPr>
        <w:t>Driving Event</w:t>
      </w:r>
    </w:p>
    <w:p w:rsidR="00D75E59" w:rsidRPr="00D75E59" w:rsidRDefault="00D75E59" w:rsidP="00D75E59">
      <w:pPr>
        <w:shd w:val="clear" w:color="auto" w:fill="FFFFFF"/>
        <w:spacing w:after="150" w:line="240" w:lineRule="auto"/>
        <w:rPr>
          <w:rFonts w:ascii="Helvetica" w:eastAsia="Times New Roman" w:hAnsi="Helvetica" w:cs="Helvetica"/>
          <w:color w:val="333333"/>
          <w:sz w:val="21"/>
          <w:szCs w:val="21"/>
          <w:lang w:val="en-US" w:eastAsia="it-IT"/>
        </w:rPr>
      </w:pPr>
      <w:r w:rsidRPr="00D75E59">
        <w:rPr>
          <w:rFonts w:ascii="Helvetica" w:eastAsia="Times New Roman" w:hAnsi="Helvetica" w:cs="Helvetica"/>
          <w:color w:val="333333"/>
          <w:sz w:val="21"/>
          <w:szCs w:val="21"/>
          <w:lang w:val="en-US" w:eastAsia="it-IT"/>
        </w:rPr>
        <w:t>This Lesson Learned is based on Reliability Practice number PT-TE-1419 from NASA Technical Memorandum 4322A, NASA Reliability Preferred Practices for Design and Test.</w:t>
      </w:r>
    </w:p>
    <w:p w:rsidR="00D75E59" w:rsidRPr="00D75E59" w:rsidRDefault="00D75E59" w:rsidP="00D75E59">
      <w:pPr>
        <w:shd w:val="clear" w:color="auto" w:fill="FFFFFF"/>
        <w:spacing w:after="150" w:line="240" w:lineRule="auto"/>
        <w:rPr>
          <w:rFonts w:ascii="Helvetica" w:eastAsia="Times New Roman" w:hAnsi="Helvetica" w:cs="Helvetica"/>
          <w:color w:val="333333"/>
          <w:sz w:val="21"/>
          <w:szCs w:val="21"/>
          <w:lang w:val="en-US" w:eastAsia="it-IT"/>
        </w:rPr>
      </w:pPr>
      <w:r w:rsidRPr="00D75E59">
        <w:rPr>
          <w:rFonts w:ascii="Helvetica" w:eastAsia="Times New Roman" w:hAnsi="Helvetica" w:cs="Helvetica"/>
          <w:color w:val="333333"/>
          <w:sz w:val="21"/>
          <w:szCs w:val="21"/>
          <w:u w:val="single"/>
          <w:lang w:val="en-US" w:eastAsia="it-IT"/>
        </w:rPr>
        <w:t>Benefit:</w:t>
      </w:r>
    </w:p>
    <w:p w:rsidR="009C0F6D" w:rsidRDefault="00D75E59" w:rsidP="001D361E">
      <w:pPr>
        <w:shd w:val="clear" w:color="auto" w:fill="FFFFFF"/>
        <w:spacing w:after="150" w:line="240" w:lineRule="auto"/>
        <w:rPr>
          <w:rFonts w:ascii="Helvetica" w:eastAsia="Times New Roman" w:hAnsi="Helvetica" w:cs="Helvetica"/>
          <w:color w:val="333333"/>
          <w:sz w:val="21"/>
          <w:szCs w:val="21"/>
          <w:lang w:val="en-US" w:eastAsia="it-IT"/>
        </w:rPr>
      </w:pPr>
      <w:r w:rsidRPr="00D75E59">
        <w:rPr>
          <w:rFonts w:ascii="Helvetica" w:eastAsia="Times New Roman" w:hAnsi="Helvetica" w:cs="Helvetica"/>
          <w:color w:val="333333"/>
          <w:sz w:val="21"/>
          <w:szCs w:val="21"/>
          <w:lang w:val="en-US" w:eastAsia="it-IT"/>
        </w:rPr>
        <w:t xml:space="preserve">Adherence to the practice alleviates </w:t>
      </w:r>
      <w:proofErr w:type="spellStart"/>
      <w:r w:rsidRPr="00D75E59">
        <w:rPr>
          <w:rFonts w:ascii="Helvetica" w:eastAsia="Times New Roman" w:hAnsi="Helvetica" w:cs="Helvetica"/>
          <w:color w:val="333333"/>
          <w:sz w:val="21"/>
          <w:szCs w:val="21"/>
          <w:lang w:val="en-US" w:eastAsia="it-IT"/>
        </w:rPr>
        <w:t>vibroacoustic</w:t>
      </w:r>
      <w:proofErr w:type="spellEnd"/>
      <w:r w:rsidRPr="00D75E59">
        <w:rPr>
          <w:rFonts w:ascii="Helvetica" w:eastAsia="Times New Roman" w:hAnsi="Helvetica" w:cs="Helvetica"/>
          <w:color w:val="333333"/>
          <w:sz w:val="21"/>
          <w:szCs w:val="21"/>
          <w:lang w:val="en-US" w:eastAsia="it-IT"/>
        </w:rPr>
        <w:t>-induced failures of structural stress and fatigue, unacceptable workmanship, and performance degradation of sensitive subsystems including instruments and components. Implementation of this practice assures that minimal degradation of "design reliability" has occurred during prior fabrication, integration and test activities.</w:t>
      </w:r>
    </w:p>
    <w:p w:rsidR="001D361E" w:rsidRPr="001D361E" w:rsidRDefault="001D361E" w:rsidP="001D361E">
      <w:pPr>
        <w:shd w:val="clear" w:color="auto" w:fill="FFFFFF"/>
        <w:spacing w:after="150" w:line="240" w:lineRule="auto"/>
        <w:rPr>
          <w:rFonts w:ascii="Helvetica" w:eastAsia="Times New Roman" w:hAnsi="Helvetica" w:cs="Helvetica"/>
          <w:color w:val="333333"/>
          <w:sz w:val="21"/>
          <w:szCs w:val="21"/>
          <w:lang w:val="en-US" w:eastAsia="it-IT"/>
        </w:rPr>
      </w:pPr>
    </w:p>
    <w:p w:rsidR="009C0F6D" w:rsidRPr="009C0F6D" w:rsidRDefault="009C0F6D" w:rsidP="009C0F6D">
      <w:pPr>
        <w:rPr>
          <w:lang w:val="en-US"/>
        </w:rPr>
      </w:pPr>
      <w:r w:rsidRPr="009C0F6D">
        <w:rPr>
          <w:rFonts w:ascii="Helvetica" w:eastAsia="Times New Roman" w:hAnsi="Helvetica" w:cs="Helvetica"/>
          <w:color w:val="333333"/>
          <w:sz w:val="36"/>
          <w:szCs w:val="36"/>
          <w:lang w:val="en-US" w:eastAsia="it-IT"/>
        </w:rPr>
        <w:t xml:space="preserve">Subject  </w:t>
      </w:r>
      <w:r>
        <w:rPr>
          <w:rFonts w:ascii="Helvetica" w:eastAsia="Times New Roman" w:hAnsi="Helvetica" w:cs="Helvetica"/>
          <w:color w:val="333333"/>
          <w:sz w:val="36"/>
          <w:szCs w:val="36"/>
          <w:lang w:val="en-US" w:eastAsia="it-IT"/>
        </w:rPr>
        <w:tab/>
      </w:r>
      <w:r>
        <w:rPr>
          <w:rFonts w:ascii="Helvetica" w:eastAsia="Times New Roman" w:hAnsi="Helvetica" w:cs="Helvetica"/>
          <w:color w:val="333333"/>
          <w:sz w:val="36"/>
          <w:szCs w:val="36"/>
          <w:lang w:val="en-US" w:eastAsia="it-IT"/>
        </w:rPr>
        <w:tab/>
      </w:r>
      <w:r>
        <w:rPr>
          <w:rFonts w:ascii="Helvetica" w:eastAsia="Times New Roman" w:hAnsi="Helvetica" w:cs="Helvetica"/>
          <w:color w:val="333333"/>
          <w:sz w:val="36"/>
          <w:szCs w:val="36"/>
          <w:lang w:val="en-US" w:eastAsia="it-IT"/>
        </w:rPr>
        <w:tab/>
      </w:r>
      <w:hyperlink r:id="rId8" w:history="1">
        <w:r w:rsidRPr="009C0F6D">
          <w:rPr>
            <w:rStyle w:val="Collegamentoipertestuale"/>
            <w:lang w:val="en-US"/>
          </w:rPr>
          <w:t>https://llis.nasa.gov/lesson/697</w:t>
        </w:r>
      </w:hyperlink>
    </w:p>
    <w:p w:rsidR="00AC0443" w:rsidRPr="006A7C2E" w:rsidRDefault="009C0F6D" w:rsidP="009C0F6D">
      <w:pPr>
        <w:rPr>
          <w:rFonts w:ascii="Helvetica" w:eastAsia="Times New Roman" w:hAnsi="Helvetica" w:cs="Helvetica"/>
          <w:b/>
          <w:bCs/>
          <w:i/>
          <w:iCs/>
          <w:color w:val="333333"/>
          <w:sz w:val="21"/>
          <w:szCs w:val="21"/>
          <w:shd w:val="clear" w:color="auto" w:fill="FFFFFF"/>
          <w:lang w:val="en-US" w:eastAsia="it-IT"/>
        </w:rPr>
      </w:pPr>
      <w:r w:rsidRPr="006A7C2E">
        <w:rPr>
          <w:rFonts w:ascii="Helvetica" w:eastAsia="Times New Roman" w:hAnsi="Helvetica" w:cs="Helvetica"/>
          <w:b/>
          <w:bCs/>
          <w:i/>
          <w:iCs/>
          <w:color w:val="333333"/>
          <w:sz w:val="21"/>
          <w:szCs w:val="21"/>
          <w:shd w:val="clear" w:color="auto" w:fill="FFFFFF"/>
          <w:lang w:val="en-US" w:eastAsia="it-IT"/>
        </w:rPr>
        <w:t>Active Redundancy</w:t>
      </w:r>
    </w:p>
    <w:p w:rsidR="001D361E" w:rsidRDefault="001D361E" w:rsidP="009C0F6D">
      <w:pPr>
        <w:rPr>
          <w:rFonts w:ascii="Arial" w:hAnsi="Arial" w:cs="Arial"/>
          <w:b/>
          <w:bCs/>
          <w:sz w:val="30"/>
          <w:szCs w:val="30"/>
          <w:lang w:val="en-US"/>
        </w:rPr>
      </w:pPr>
      <w:r w:rsidRPr="001D361E">
        <w:rPr>
          <w:rFonts w:ascii="Arial" w:hAnsi="Arial" w:cs="Arial"/>
          <w:b/>
          <w:bCs/>
          <w:sz w:val="30"/>
          <w:szCs w:val="30"/>
          <w:lang w:val="en-US"/>
        </w:rPr>
        <w:t> </w:t>
      </w:r>
    </w:p>
    <w:p w:rsidR="00AC0443" w:rsidRPr="006A7C2E" w:rsidRDefault="001D361E">
      <w:pPr>
        <w:rPr>
          <w:rFonts w:ascii="Helvetica" w:eastAsia="Times New Roman" w:hAnsi="Helvetica" w:cs="Helvetica"/>
          <w:b/>
          <w:bCs/>
          <w:i/>
          <w:iCs/>
          <w:color w:val="333333"/>
          <w:sz w:val="21"/>
          <w:szCs w:val="21"/>
          <w:shd w:val="clear" w:color="auto" w:fill="FFFFFF"/>
          <w:lang w:val="en-US" w:eastAsia="it-IT"/>
        </w:rPr>
      </w:pPr>
      <w:r w:rsidRPr="001D361E">
        <w:rPr>
          <w:rFonts w:ascii="Arial" w:hAnsi="Arial" w:cs="Arial"/>
          <w:b/>
          <w:bCs/>
          <w:sz w:val="30"/>
          <w:szCs w:val="30"/>
          <w:highlight w:val="yellow"/>
          <w:lang w:val="en-US"/>
        </w:rPr>
        <w:t xml:space="preserve">NASA's Preferred Practices  </w:t>
      </w:r>
      <w:hyperlink r:id="rId9" w:history="1">
        <w:r w:rsidRPr="001D361E">
          <w:rPr>
            <w:rStyle w:val="Collegamentoipertestuale"/>
            <w:rFonts w:ascii="Helvetica" w:eastAsia="Times New Roman" w:hAnsi="Helvetica" w:cs="Helvetica"/>
            <w:b/>
            <w:bCs/>
            <w:i/>
            <w:iCs/>
            <w:sz w:val="21"/>
            <w:szCs w:val="21"/>
            <w:highlight w:val="yellow"/>
            <w:shd w:val="clear" w:color="auto" w:fill="FFFFFF"/>
            <w:lang w:val="en-US" w:eastAsia="it-IT"/>
          </w:rPr>
          <w:t>https://engineer.jpl.nasa.gov/preferred_practices.html</w:t>
        </w:r>
      </w:hyperlink>
      <w:bookmarkStart w:id="0" w:name="_GoBack"/>
      <w:bookmarkEnd w:id="0"/>
    </w:p>
    <w:sectPr w:rsidR="00AC0443" w:rsidRPr="006A7C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43"/>
    <w:rsid w:val="00121293"/>
    <w:rsid w:val="001D361E"/>
    <w:rsid w:val="003D5051"/>
    <w:rsid w:val="006A7C2E"/>
    <w:rsid w:val="008539A1"/>
    <w:rsid w:val="009C0F6D"/>
    <w:rsid w:val="00AC0443"/>
    <w:rsid w:val="00D75E59"/>
    <w:rsid w:val="00F94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C044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0443"/>
    <w:rPr>
      <w:color w:val="0000FF" w:themeColor="hyperlink"/>
      <w:u w:val="single"/>
    </w:rPr>
  </w:style>
  <w:style w:type="character" w:customStyle="1" w:styleId="Titolo3Carattere">
    <w:name w:val="Titolo 3 Carattere"/>
    <w:basedOn w:val="Carpredefinitoparagrafo"/>
    <w:link w:val="Titolo3"/>
    <w:uiPriority w:val="9"/>
    <w:rsid w:val="00AC0443"/>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AC0443"/>
    <w:rPr>
      <w:b/>
      <w:bCs/>
    </w:rPr>
  </w:style>
  <w:style w:type="paragraph" w:styleId="NormaleWeb">
    <w:name w:val="Normal (Web)"/>
    <w:basedOn w:val="Normale"/>
    <w:uiPriority w:val="99"/>
    <w:semiHidden/>
    <w:unhideWhenUsed/>
    <w:rsid w:val="00AC04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A7C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C044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C0443"/>
    <w:rPr>
      <w:color w:val="0000FF" w:themeColor="hyperlink"/>
      <w:u w:val="single"/>
    </w:rPr>
  </w:style>
  <w:style w:type="character" w:customStyle="1" w:styleId="Titolo3Carattere">
    <w:name w:val="Titolo 3 Carattere"/>
    <w:basedOn w:val="Carpredefinitoparagrafo"/>
    <w:link w:val="Titolo3"/>
    <w:uiPriority w:val="9"/>
    <w:rsid w:val="00AC0443"/>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AC0443"/>
    <w:rPr>
      <w:b/>
      <w:bCs/>
    </w:rPr>
  </w:style>
  <w:style w:type="paragraph" w:styleId="NormaleWeb">
    <w:name w:val="Normal (Web)"/>
    <w:basedOn w:val="Normale"/>
    <w:uiPriority w:val="99"/>
    <w:semiHidden/>
    <w:unhideWhenUsed/>
    <w:rsid w:val="00AC04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A7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4992">
      <w:bodyDiv w:val="1"/>
      <w:marLeft w:val="0"/>
      <w:marRight w:val="0"/>
      <w:marTop w:val="0"/>
      <w:marBottom w:val="0"/>
      <w:divBdr>
        <w:top w:val="none" w:sz="0" w:space="0" w:color="auto"/>
        <w:left w:val="none" w:sz="0" w:space="0" w:color="auto"/>
        <w:bottom w:val="none" w:sz="0" w:space="0" w:color="auto"/>
        <w:right w:val="none" w:sz="0" w:space="0" w:color="auto"/>
      </w:divBdr>
    </w:div>
    <w:div w:id="392776859">
      <w:bodyDiv w:val="1"/>
      <w:marLeft w:val="0"/>
      <w:marRight w:val="0"/>
      <w:marTop w:val="0"/>
      <w:marBottom w:val="0"/>
      <w:divBdr>
        <w:top w:val="none" w:sz="0" w:space="0" w:color="auto"/>
        <w:left w:val="none" w:sz="0" w:space="0" w:color="auto"/>
        <w:bottom w:val="none" w:sz="0" w:space="0" w:color="auto"/>
        <w:right w:val="none" w:sz="0" w:space="0" w:color="auto"/>
      </w:divBdr>
      <w:divsChild>
        <w:div w:id="252668945">
          <w:marLeft w:val="0"/>
          <w:marRight w:val="0"/>
          <w:marTop w:val="0"/>
          <w:marBottom w:val="0"/>
          <w:divBdr>
            <w:top w:val="none" w:sz="0" w:space="0" w:color="auto"/>
            <w:left w:val="none" w:sz="0" w:space="0" w:color="auto"/>
            <w:bottom w:val="none" w:sz="0" w:space="0" w:color="auto"/>
            <w:right w:val="none" w:sz="0" w:space="0" w:color="auto"/>
          </w:divBdr>
        </w:div>
        <w:div w:id="1776973906">
          <w:marLeft w:val="0"/>
          <w:marRight w:val="0"/>
          <w:marTop w:val="0"/>
          <w:marBottom w:val="0"/>
          <w:divBdr>
            <w:top w:val="none" w:sz="0" w:space="0" w:color="auto"/>
            <w:left w:val="none" w:sz="0" w:space="0" w:color="auto"/>
            <w:bottom w:val="none" w:sz="0" w:space="0" w:color="auto"/>
            <w:right w:val="none" w:sz="0" w:space="0" w:color="auto"/>
          </w:divBdr>
        </w:div>
      </w:divsChild>
    </w:div>
    <w:div w:id="407072509">
      <w:bodyDiv w:val="1"/>
      <w:marLeft w:val="0"/>
      <w:marRight w:val="0"/>
      <w:marTop w:val="0"/>
      <w:marBottom w:val="0"/>
      <w:divBdr>
        <w:top w:val="none" w:sz="0" w:space="0" w:color="auto"/>
        <w:left w:val="none" w:sz="0" w:space="0" w:color="auto"/>
        <w:bottom w:val="none" w:sz="0" w:space="0" w:color="auto"/>
        <w:right w:val="none" w:sz="0" w:space="0" w:color="auto"/>
      </w:divBdr>
      <w:divsChild>
        <w:div w:id="1231036273">
          <w:marLeft w:val="0"/>
          <w:marRight w:val="0"/>
          <w:marTop w:val="0"/>
          <w:marBottom w:val="0"/>
          <w:divBdr>
            <w:top w:val="none" w:sz="0" w:space="0" w:color="auto"/>
            <w:left w:val="none" w:sz="0" w:space="0" w:color="auto"/>
            <w:bottom w:val="none" w:sz="0" w:space="0" w:color="auto"/>
            <w:right w:val="none" w:sz="0" w:space="0" w:color="auto"/>
          </w:divBdr>
        </w:div>
        <w:div w:id="1136604081">
          <w:marLeft w:val="0"/>
          <w:marRight w:val="0"/>
          <w:marTop w:val="0"/>
          <w:marBottom w:val="0"/>
          <w:divBdr>
            <w:top w:val="none" w:sz="0" w:space="0" w:color="auto"/>
            <w:left w:val="none" w:sz="0" w:space="0" w:color="auto"/>
            <w:bottom w:val="none" w:sz="0" w:space="0" w:color="auto"/>
            <w:right w:val="none" w:sz="0" w:space="0" w:color="auto"/>
          </w:divBdr>
        </w:div>
      </w:divsChild>
    </w:div>
    <w:div w:id="1650551899">
      <w:bodyDiv w:val="1"/>
      <w:marLeft w:val="0"/>
      <w:marRight w:val="0"/>
      <w:marTop w:val="0"/>
      <w:marBottom w:val="0"/>
      <w:divBdr>
        <w:top w:val="none" w:sz="0" w:space="0" w:color="auto"/>
        <w:left w:val="none" w:sz="0" w:space="0" w:color="auto"/>
        <w:bottom w:val="none" w:sz="0" w:space="0" w:color="auto"/>
        <w:right w:val="none" w:sz="0" w:space="0" w:color="auto"/>
      </w:divBdr>
      <w:divsChild>
        <w:div w:id="1365061111">
          <w:marLeft w:val="0"/>
          <w:marRight w:val="0"/>
          <w:marTop w:val="0"/>
          <w:marBottom w:val="0"/>
          <w:divBdr>
            <w:top w:val="none" w:sz="0" w:space="0" w:color="auto"/>
            <w:left w:val="none" w:sz="0" w:space="0" w:color="auto"/>
            <w:bottom w:val="none" w:sz="0" w:space="0" w:color="auto"/>
            <w:right w:val="none" w:sz="0" w:space="0" w:color="auto"/>
          </w:divBdr>
        </w:div>
        <w:div w:id="1697342061">
          <w:marLeft w:val="0"/>
          <w:marRight w:val="0"/>
          <w:marTop w:val="0"/>
          <w:marBottom w:val="0"/>
          <w:divBdr>
            <w:top w:val="none" w:sz="0" w:space="0" w:color="auto"/>
            <w:left w:val="none" w:sz="0" w:space="0" w:color="auto"/>
            <w:bottom w:val="none" w:sz="0" w:space="0" w:color="auto"/>
            <w:right w:val="none" w:sz="0" w:space="0" w:color="auto"/>
          </w:divBdr>
        </w:div>
        <w:div w:id="228157096">
          <w:marLeft w:val="0"/>
          <w:marRight w:val="0"/>
          <w:marTop w:val="0"/>
          <w:marBottom w:val="0"/>
          <w:divBdr>
            <w:top w:val="none" w:sz="0" w:space="0" w:color="auto"/>
            <w:left w:val="none" w:sz="0" w:space="0" w:color="auto"/>
            <w:bottom w:val="none" w:sz="0" w:space="0" w:color="auto"/>
            <w:right w:val="none" w:sz="0" w:space="0" w:color="auto"/>
          </w:divBdr>
        </w:div>
      </w:divsChild>
    </w:div>
    <w:div w:id="1655255163">
      <w:bodyDiv w:val="1"/>
      <w:marLeft w:val="0"/>
      <w:marRight w:val="0"/>
      <w:marTop w:val="0"/>
      <w:marBottom w:val="0"/>
      <w:divBdr>
        <w:top w:val="none" w:sz="0" w:space="0" w:color="auto"/>
        <w:left w:val="none" w:sz="0" w:space="0" w:color="auto"/>
        <w:bottom w:val="none" w:sz="0" w:space="0" w:color="auto"/>
        <w:right w:val="none" w:sz="0" w:space="0" w:color="auto"/>
      </w:divBdr>
      <w:divsChild>
        <w:div w:id="961500595">
          <w:marLeft w:val="0"/>
          <w:marRight w:val="0"/>
          <w:marTop w:val="0"/>
          <w:marBottom w:val="0"/>
          <w:divBdr>
            <w:top w:val="none" w:sz="0" w:space="0" w:color="auto"/>
            <w:left w:val="none" w:sz="0" w:space="0" w:color="auto"/>
            <w:bottom w:val="none" w:sz="0" w:space="0" w:color="auto"/>
            <w:right w:val="none" w:sz="0" w:space="0" w:color="auto"/>
          </w:divBdr>
        </w:div>
        <w:div w:id="142202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lis.nasa.gov/lesson/697" TargetMode="External"/><Relationship Id="rId3" Type="http://schemas.openxmlformats.org/officeDocument/2006/relationships/settings" Target="settings.xml"/><Relationship Id="rId7" Type="http://schemas.openxmlformats.org/officeDocument/2006/relationships/hyperlink" Target="https://llis.nasa.gov/lesson/8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lis.nasa.gov/lesson/784" TargetMode="External"/><Relationship Id="rId11" Type="http://schemas.openxmlformats.org/officeDocument/2006/relationships/theme" Target="theme/theme1.xml"/><Relationship Id="rId5" Type="http://schemas.openxmlformats.org/officeDocument/2006/relationships/hyperlink" Target="https://llis.nasa.gov/lesson/7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gineer.jpl.nasa.gov/preferred_practice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362</Words>
  <Characters>2069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Singuaroli</dc:creator>
  <cp:lastModifiedBy>Singuaroli</cp:lastModifiedBy>
  <cp:revision>7</cp:revision>
  <dcterms:created xsi:type="dcterms:W3CDTF">2018-10-10T12:02:00Z</dcterms:created>
  <dcterms:modified xsi:type="dcterms:W3CDTF">2018-10-16T10:15:00Z</dcterms:modified>
</cp:coreProperties>
</file>